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472C4" w:themeColor="accent1"/>
          <w:lang w:eastAsia="en-US"/>
        </w:rPr>
        <w:id w:val="57239721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8935972" w14:textId="30C52600" w:rsidR="00E33305" w:rsidRDefault="00E33305">
          <w:pPr>
            <w:pStyle w:val="Sansinterligne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inline distT="0" distB="0" distL="0" distR="0" wp14:anchorId="54EB00DA" wp14:editId="37CA0F84">
                <wp:extent cx="2447925" cy="2467083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111" cy="247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re"/>
            <w:tag w:val=""/>
            <w:id w:val="1735040861"/>
            <w:placeholder>
              <w:docPart w:val="D52A4484B2C54394A110B3674CB8146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7DB37F7" w14:textId="31790B33" w:rsidR="00E33305" w:rsidRDefault="00EF51C5">
              <w:pPr>
                <w:pStyle w:val="Sansinterligne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FOND COVID</w:t>
              </w:r>
              <w:r w:rsidR="00E33EDD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-19</w:t>
              </w: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 xml:space="preserve"> CRENA</w:t>
              </w:r>
              <w:r w:rsidR="00C36D93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 xml:space="preserve"> 2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ous-titre"/>
            <w:tag w:val=""/>
            <w:id w:val="328029620"/>
            <w:placeholder>
              <w:docPart w:val="706D5C02519141EFA28B53EB1137A7F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FFED87F" w14:textId="4762DC77" w:rsidR="00E33305" w:rsidRDefault="00EF51C5">
              <w:pPr>
                <w:pStyle w:val="Sansinterligne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 xml:space="preserve">A L’ATTENTION DES </w:t>
              </w:r>
              <w:r w:rsidR="00E33305">
                <w:rPr>
                  <w:color w:val="4472C4" w:themeColor="accent1"/>
                  <w:sz w:val="28"/>
                  <w:szCs w:val="28"/>
                </w:rPr>
                <w:t>CLUBS COMITES DEPARTEMENTAUX</w:t>
              </w:r>
              <w:r w:rsidR="00BC3A68">
                <w:rPr>
                  <w:color w:val="4472C4" w:themeColor="accent1"/>
                  <w:sz w:val="28"/>
                  <w:szCs w:val="28"/>
                </w:rPr>
                <w:t xml:space="preserve"> ET ASSOCIATIONS TERRITORIALES</w:t>
              </w:r>
            </w:p>
          </w:sdtContent>
        </w:sdt>
        <w:p w14:paraId="3EC44AD7" w14:textId="2517306D" w:rsidR="00E33305" w:rsidRDefault="003B50B9">
          <w:pPr>
            <w:pStyle w:val="Sansinterligne"/>
            <w:spacing w:before="480"/>
            <w:jc w:val="center"/>
            <w:rPr>
              <w:color w:val="4472C4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D1E981" wp14:editId="54358AB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5760720" cy="583565"/>
                    <wp:effectExtent l="0" t="0" r="0" b="0"/>
                    <wp:wrapNone/>
                    <wp:docPr id="142" name="Zone de texte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583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 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11-13T00:00:00Z"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207D188" w14:textId="39D5FE9F" w:rsidR="00E33305" w:rsidRDefault="00526A42">
                                    <w:pPr>
                                      <w:pStyle w:val="Sansinterligne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13 novembre 2020</w:t>
                                    </w:r>
                                  </w:p>
                                </w:sdtContent>
                              </w:sdt>
                              <w:p w14:paraId="00FDF825" w14:textId="1C897487" w:rsidR="00E33305" w:rsidRDefault="00023557">
                                <w:pPr>
                                  <w:pStyle w:val="Sansinterligne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Société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33305">
                                      <w:rPr>
                                        <w:caps/>
                                        <w:color w:val="4472C4" w:themeColor="accent1"/>
                                      </w:rPr>
                                      <w:t>COMITE REGIONAL D’ESCRIME NOUVELLE AQUITAINE</w:t>
                                    </w:r>
                                  </w:sdtContent>
                                </w:sdt>
                              </w:p>
                              <w:p w14:paraId="2A255D97" w14:textId="35B7AF62" w:rsidR="00E33305" w:rsidRDefault="00023557">
                                <w:pPr>
                                  <w:pStyle w:val="Sansinterligne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resse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33305">
                                      <w:rPr>
                                        <w:color w:val="4472C4" w:themeColor="accent1"/>
                                      </w:rPr>
                                      <w:t xml:space="preserve">MAISON </w:t>
                                    </w:r>
                                    <w:r w:rsidR="00EF51C5">
                                      <w:rPr>
                                        <w:color w:val="4472C4" w:themeColor="accent1"/>
                                      </w:rPr>
                                      <w:t xml:space="preserve">REGIONALE </w:t>
                                    </w:r>
                                    <w:r w:rsidR="00E33305">
                                      <w:rPr>
                                        <w:color w:val="4472C4" w:themeColor="accent1"/>
                                      </w:rPr>
                                      <w:t xml:space="preserve">DES SPORTS </w:t>
                                    </w:r>
                                    <w:r w:rsidR="00EF51C5">
                                      <w:rPr>
                                        <w:color w:val="4472C4" w:themeColor="accent1"/>
                                      </w:rPr>
                                      <w:t xml:space="preserve">- </w:t>
                                    </w:r>
                                    <w:r w:rsidR="00E33305">
                                      <w:rPr>
                                        <w:color w:val="4472C4" w:themeColor="accent1"/>
                                      </w:rPr>
                                      <w:t>TALENCE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D1E98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2" o:spid="_x0000_s1026" type="#_x0000_t202" style="position:absolute;left:0;text-align:left;margin-left:0;margin-top:0;width:453.6pt;height:45.9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 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11-13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207D188" w14:textId="39D5FE9F" w:rsidR="00E33305" w:rsidRDefault="00526A42">
                              <w:pPr>
                                <w:pStyle w:val="Sansinterligne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13 novembre 2020</w:t>
                              </w:r>
                            </w:p>
                          </w:sdtContent>
                        </w:sdt>
                        <w:p w14:paraId="00FDF825" w14:textId="1C897487" w:rsidR="00E33305" w:rsidRDefault="00405793">
                          <w:pPr>
                            <w:pStyle w:val="Sansinterligne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Société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33305">
                                <w:rPr>
                                  <w:caps/>
                                  <w:color w:val="4472C4" w:themeColor="accent1"/>
                                </w:rPr>
                                <w:t>COMITE REGIONAL D’ESCRIME NOUVELLE AQUITAINE</w:t>
                              </w:r>
                            </w:sdtContent>
                          </w:sdt>
                        </w:p>
                        <w:p w14:paraId="2A255D97" w14:textId="35B7AF62" w:rsidR="00E33305" w:rsidRDefault="00405793">
                          <w:pPr>
                            <w:pStyle w:val="Sansinterligne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resse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33305">
                                <w:rPr>
                                  <w:color w:val="4472C4" w:themeColor="accent1"/>
                                </w:rPr>
                                <w:t xml:space="preserve">MAISON </w:t>
                              </w:r>
                              <w:r w:rsidR="00EF51C5">
                                <w:rPr>
                                  <w:color w:val="4472C4" w:themeColor="accent1"/>
                                </w:rPr>
                                <w:t xml:space="preserve">REGIONALE </w:t>
                              </w:r>
                              <w:r w:rsidR="00E33305">
                                <w:rPr>
                                  <w:color w:val="4472C4" w:themeColor="accent1"/>
                                </w:rPr>
                                <w:t xml:space="preserve">DES SPORTS </w:t>
                              </w:r>
                              <w:r w:rsidR="00EF51C5">
                                <w:rPr>
                                  <w:color w:val="4472C4" w:themeColor="accent1"/>
                                </w:rPr>
                                <w:t xml:space="preserve">- </w:t>
                              </w:r>
                              <w:r w:rsidR="00E33305">
                                <w:rPr>
                                  <w:color w:val="4472C4" w:themeColor="accent1"/>
                                </w:rPr>
                                <w:t>TALENCE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1B2EB91" w14:textId="06544DAF" w:rsidR="00E33305" w:rsidRDefault="00E33305">
          <w:r>
            <w:br w:type="page"/>
          </w:r>
        </w:p>
      </w:sdtContent>
    </w:sdt>
    <w:p w14:paraId="01BC9E83" w14:textId="4B2CD8CE" w:rsidR="00FF690F" w:rsidRPr="009B2533" w:rsidRDefault="00A23D7A" w:rsidP="00FF690F">
      <w:pPr>
        <w:jc w:val="center"/>
        <w:rPr>
          <w:b/>
          <w:bCs/>
          <w:color w:val="8EAADB" w:themeColor="accent1" w:themeTint="99"/>
          <w:sz w:val="32"/>
          <w:szCs w:val="32"/>
          <w:u w:val="single"/>
        </w:rPr>
      </w:pPr>
      <w:r>
        <w:rPr>
          <w:b/>
          <w:bCs/>
          <w:color w:val="8EAADB" w:themeColor="accent1" w:themeTint="99"/>
          <w:sz w:val="32"/>
          <w:szCs w:val="32"/>
          <w:u w:val="single"/>
        </w:rPr>
        <w:lastRenderedPageBreak/>
        <w:t>Le</w:t>
      </w:r>
      <w:r w:rsidR="00115F59">
        <w:rPr>
          <w:b/>
          <w:bCs/>
          <w:color w:val="8EAADB" w:themeColor="accent1" w:themeTint="99"/>
          <w:sz w:val="32"/>
          <w:szCs w:val="32"/>
          <w:u w:val="single"/>
        </w:rPr>
        <w:t xml:space="preserve"> </w:t>
      </w:r>
      <w:r w:rsidR="00FF690F">
        <w:rPr>
          <w:b/>
          <w:bCs/>
          <w:color w:val="8EAADB" w:themeColor="accent1" w:themeTint="99"/>
          <w:sz w:val="32"/>
          <w:szCs w:val="32"/>
          <w:u w:val="single"/>
        </w:rPr>
        <w:t xml:space="preserve">fond </w:t>
      </w:r>
      <w:r w:rsidR="00115F59">
        <w:rPr>
          <w:b/>
          <w:bCs/>
          <w:color w:val="8EAADB" w:themeColor="accent1" w:themeTint="99"/>
          <w:sz w:val="32"/>
          <w:szCs w:val="32"/>
          <w:u w:val="single"/>
        </w:rPr>
        <w:t>d’</w:t>
      </w:r>
      <w:r w:rsidR="00FF690F">
        <w:rPr>
          <w:b/>
          <w:bCs/>
          <w:color w:val="8EAADB" w:themeColor="accent1" w:themeTint="99"/>
          <w:sz w:val="32"/>
          <w:szCs w:val="32"/>
          <w:u w:val="single"/>
        </w:rPr>
        <w:t>action COVID</w:t>
      </w:r>
      <w:r w:rsidR="00115F59">
        <w:rPr>
          <w:b/>
          <w:bCs/>
          <w:color w:val="8EAADB" w:themeColor="accent1" w:themeTint="99"/>
          <w:sz w:val="32"/>
          <w:szCs w:val="32"/>
          <w:u w:val="single"/>
        </w:rPr>
        <w:t>-</w:t>
      </w:r>
      <w:r w:rsidR="00FF690F">
        <w:rPr>
          <w:b/>
          <w:bCs/>
          <w:color w:val="8EAADB" w:themeColor="accent1" w:themeTint="99"/>
          <w:sz w:val="32"/>
          <w:szCs w:val="32"/>
          <w:u w:val="single"/>
        </w:rPr>
        <w:t>19 CRENA</w:t>
      </w:r>
      <w:r w:rsidR="003A74AF">
        <w:rPr>
          <w:b/>
          <w:bCs/>
          <w:color w:val="8EAADB" w:themeColor="accent1" w:themeTint="99"/>
          <w:sz w:val="32"/>
          <w:szCs w:val="32"/>
          <w:u w:val="single"/>
        </w:rPr>
        <w:t xml:space="preserve"> 2</w:t>
      </w:r>
    </w:p>
    <w:p w14:paraId="4FAC7841" w14:textId="28DA0603" w:rsidR="00526A42" w:rsidRDefault="00526A42" w:rsidP="00115F59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l’issue du 1</w:t>
      </w:r>
      <w:r w:rsidRPr="00526A4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confinement, 30 structures d’escrime ont pu bénéficier d’une aide du CRENA pour l’acquisition de matériel spécifique afin de pouvoir aborder la reprise dans de bonnes conditions.</w:t>
      </w:r>
    </w:p>
    <w:p w14:paraId="3B851B5C" w14:textId="35C99BBA" w:rsidR="00526A42" w:rsidRDefault="00526A42" w:rsidP="00115F59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Nous proposons de prolonger ce dispositif pour ce 2</w:t>
      </w:r>
      <w:r w:rsidRPr="00526A4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confinement, pour ceux </w:t>
      </w:r>
      <w:r w:rsidR="003A74AF" w:rsidRPr="003A74AF">
        <w:rPr>
          <w:sz w:val="24"/>
          <w:szCs w:val="24"/>
          <w:u w:val="single"/>
        </w:rPr>
        <w:t xml:space="preserve">uniquement </w:t>
      </w:r>
      <w:r>
        <w:rPr>
          <w:sz w:val="24"/>
          <w:szCs w:val="24"/>
        </w:rPr>
        <w:t xml:space="preserve">qui n’auraient pas pu faire de demande en </w:t>
      </w:r>
      <w:r w:rsidRPr="00D154B3">
        <w:rPr>
          <w:sz w:val="24"/>
          <w:szCs w:val="24"/>
        </w:rPr>
        <w:t>juin</w:t>
      </w:r>
      <w:r w:rsidR="006D085E" w:rsidRPr="00D154B3">
        <w:rPr>
          <w:sz w:val="24"/>
          <w:szCs w:val="24"/>
        </w:rPr>
        <w:t xml:space="preserve"> ou qui n’auraient pas bénéficié d’une aide de l’ANS à ce titre</w:t>
      </w:r>
      <w:r w:rsidRPr="00D154B3">
        <w:rPr>
          <w:sz w:val="24"/>
          <w:szCs w:val="24"/>
        </w:rPr>
        <w:t>.</w:t>
      </w:r>
    </w:p>
    <w:p w14:paraId="0A00CDE0" w14:textId="77777777" w:rsidR="001434F0" w:rsidRPr="00583B27" w:rsidRDefault="001434F0" w:rsidP="00AD363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Structures </w:t>
      </w:r>
      <w:r w:rsidRPr="00583B27">
        <w:rPr>
          <w:b/>
          <w:bCs/>
          <w:sz w:val="24"/>
          <w:szCs w:val="24"/>
          <w:u w:val="single"/>
        </w:rPr>
        <w:t>Eligib</w:t>
      </w:r>
      <w:r>
        <w:rPr>
          <w:b/>
          <w:bCs/>
          <w:sz w:val="24"/>
          <w:szCs w:val="24"/>
          <w:u w:val="single"/>
        </w:rPr>
        <w:t>les</w:t>
      </w:r>
      <w:r w:rsidRPr="00583B27">
        <w:rPr>
          <w:b/>
          <w:bCs/>
          <w:sz w:val="24"/>
          <w:szCs w:val="24"/>
          <w:u w:val="single"/>
        </w:rPr>
        <w:t> :</w:t>
      </w:r>
    </w:p>
    <w:p w14:paraId="5BE6AF50" w14:textId="02E8A90E" w:rsidR="001434F0" w:rsidRDefault="001434F0" w:rsidP="00AD3633">
      <w:pPr>
        <w:pStyle w:val="Paragraphedeliste"/>
        <w:ind w:left="0"/>
        <w:rPr>
          <w:sz w:val="24"/>
          <w:szCs w:val="24"/>
        </w:rPr>
      </w:pPr>
      <w:r w:rsidRPr="00583B27">
        <w:rPr>
          <w:sz w:val="24"/>
          <w:szCs w:val="24"/>
        </w:rPr>
        <w:t>Fond ouvert aux CDE/ATE et aux clubs</w:t>
      </w:r>
      <w:r w:rsidR="003A74AF">
        <w:rPr>
          <w:sz w:val="24"/>
          <w:szCs w:val="24"/>
        </w:rPr>
        <w:t xml:space="preserve"> qui n’ont pas bénéficier du dispositif « 1</w:t>
      </w:r>
      <w:r w:rsidR="003A74AF" w:rsidRPr="003A74AF">
        <w:rPr>
          <w:sz w:val="24"/>
          <w:szCs w:val="24"/>
          <w:vertAlign w:val="superscript"/>
        </w:rPr>
        <w:t>ère</w:t>
      </w:r>
      <w:r w:rsidR="003A74AF">
        <w:rPr>
          <w:sz w:val="24"/>
          <w:szCs w:val="24"/>
        </w:rPr>
        <w:t xml:space="preserve"> vague »</w:t>
      </w:r>
    </w:p>
    <w:p w14:paraId="3F79805E" w14:textId="77777777" w:rsidR="003A74AF" w:rsidRPr="00583B27" w:rsidRDefault="003A74AF" w:rsidP="00AD3633">
      <w:pPr>
        <w:pStyle w:val="Paragraphedeliste"/>
        <w:ind w:left="0"/>
        <w:rPr>
          <w:sz w:val="24"/>
          <w:szCs w:val="24"/>
        </w:rPr>
      </w:pPr>
    </w:p>
    <w:p w14:paraId="7D918DFB" w14:textId="65D3111D" w:rsidR="00FF690F" w:rsidRPr="00583B27" w:rsidRDefault="006D18EC" w:rsidP="00AD3633">
      <w:pPr>
        <w:pStyle w:val="Paragraphedeliste"/>
        <w:spacing w:before="120"/>
        <w:ind w:left="0"/>
        <w:rPr>
          <w:b/>
          <w:bCs/>
          <w:color w:val="FF0000"/>
          <w:sz w:val="24"/>
          <w:szCs w:val="24"/>
        </w:rPr>
      </w:pPr>
      <w:r w:rsidRPr="00583B27">
        <w:rPr>
          <w:b/>
          <w:bCs/>
          <w:sz w:val="24"/>
          <w:szCs w:val="24"/>
          <w:u w:val="single"/>
        </w:rPr>
        <w:t>Règles d’éligibilité</w:t>
      </w:r>
      <w:r w:rsidR="00CB7E1F" w:rsidRPr="00583B27">
        <w:rPr>
          <w:b/>
          <w:bCs/>
          <w:sz w:val="24"/>
          <w:szCs w:val="24"/>
          <w:u w:val="single"/>
        </w:rPr>
        <w:t xml:space="preserve"> et </w:t>
      </w:r>
      <w:r w:rsidR="001434F0">
        <w:rPr>
          <w:b/>
          <w:bCs/>
          <w:sz w:val="24"/>
          <w:szCs w:val="24"/>
          <w:u w:val="single"/>
        </w:rPr>
        <w:t>de gestion</w:t>
      </w:r>
    </w:p>
    <w:p w14:paraId="37405347" w14:textId="14B71AE4" w:rsidR="001434F0" w:rsidRPr="001434F0" w:rsidRDefault="001434F0" w:rsidP="001434F0">
      <w:pPr>
        <w:jc w:val="both"/>
        <w:rPr>
          <w:sz w:val="24"/>
          <w:szCs w:val="24"/>
        </w:rPr>
      </w:pPr>
      <w:r w:rsidRPr="00D154B3">
        <w:rPr>
          <w:sz w:val="24"/>
          <w:szCs w:val="24"/>
        </w:rPr>
        <w:t xml:space="preserve">L’aide n’est pas cumulable </w:t>
      </w:r>
      <w:r w:rsidR="006D085E" w:rsidRPr="00D154B3">
        <w:rPr>
          <w:sz w:val="24"/>
          <w:szCs w:val="24"/>
        </w:rPr>
        <w:t xml:space="preserve">pour un même achat </w:t>
      </w:r>
      <w:r w:rsidRPr="00D154B3">
        <w:rPr>
          <w:sz w:val="24"/>
          <w:szCs w:val="24"/>
        </w:rPr>
        <w:t>avec le dispositif CRENA d’aide à l’acquisition de matériel</w:t>
      </w:r>
      <w:r w:rsidR="00A23D7A" w:rsidRPr="00D154B3">
        <w:rPr>
          <w:sz w:val="24"/>
          <w:szCs w:val="24"/>
        </w:rPr>
        <w:t xml:space="preserve"> (</w:t>
      </w:r>
      <w:r w:rsidRPr="00D154B3">
        <w:rPr>
          <w:sz w:val="24"/>
          <w:szCs w:val="24"/>
        </w:rPr>
        <w:t>aide de 10 % et remboursement sur 3 ans</w:t>
      </w:r>
      <w:r w:rsidR="00A23D7A" w:rsidRPr="00D154B3">
        <w:rPr>
          <w:sz w:val="24"/>
          <w:szCs w:val="24"/>
        </w:rPr>
        <w:t>)</w:t>
      </w:r>
      <w:r w:rsidRPr="00D154B3">
        <w:rPr>
          <w:sz w:val="24"/>
          <w:szCs w:val="24"/>
        </w:rPr>
        <w:t>. Les conventions déjà signées suivent leur cours normal.</w:t>
      </w:r>
      <w:r w:rsidRPr="001434F0">
        <w:rPr>
          <w:sz w:val="24"/>
          <w:szCs w:val="24"/>
        </w:rPr>
        <w:t xml:space="preserve"> </w:t>
      </w:r>
    </w:p>
    <w:p w14:paraId="67381C30" w14:textId="1268069D" w:rsidR="004D250C" w:rsidRPr="004D250C" w:rsidRDefault="003A74AF" w:rsidP="004D250C">
      <w:pPr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L</w:t>
      </w:r>
      <w:r w:rsidR="001434F0" w:rsidRPr="001434F0">
        <w:rPr>
          <w:sz w:val="24"/>
          <w:szCs w:val="24"/>
        </w:rPr>
        <w:t>a g</w:t>
      </w:r>
      <w:r w:rsidR="007F77DD" w:rsidRPr="001434F0">
        <w:rPr>
          <w:sz w:val="24"/>
          <w:szCs w:val="24"/>
        </w:rPr>
        <w:t xml:space="preserve">estion de ce fond </w:t>
      </w:r>
      <w:r w:rsidR="00051029" w:rsidRPr="001434F0">
        <w:rPr>
          <w:sz w:val="24"/>
          <w:szCs w:val="24"/>
        </w:rPr>
        <w:t xml:space="preserve">et </w:t>
      </w:r>
      <w:r w:rsidR="001434F0" w:rsidRPr="001434F0">
        <w:rPr>
          <w:sz w:val="24"/>
          <w:szCs w:val="24"/>
        </w:rPr>
        <w:t>l’</w:t>
      </w:r>
      <w:r w:rsidR="00051029" w:rsidRPr="001434F0">
        <w:rPr>
          <w:sz w:val="24"/>
          <w:szCs w:val="24"/>
        </w:rPr>
        <w:t xml:space="preserve">instruction des dossiers </w:t>
      </w:r>
      <w:r w:rsidR="001434F0" w:rsidRPr="001434F0">
        <w:rPr>
          <w:sz w:val="24"/>
          <w:szCs w:val="24"/>
        </w:rPr>
        <w:t>sera fait par</w:t>
      </w:r>
      <w:r w:rsidR="007F77DD" w:rsidRPr="001434F0">
        <w:rPr>
          <w:sz w:val="24"/>
          <w:szCs w:val="24"/>
        </w:rPr>
        <w:t xml:space="preserve"> </w:t>
      </w:r>
      <w:r>
        <w:rPr>
          <w:sz w:val="24"/>
          <w:szCs w:val="24"/>
        </w:rPr>
        <w:t>le bureau du CRENA</w:t>
      </w:r>
      <w:r w:rsidR="00AD3633">
        <w:rPr>
          <w:sz w:val="24"/>
          <w:szCs w:val="24"/>
        </w:rPr>
        <w:t>.</w:t>
      </w:r>
    </w:p>
    <w:p w14:paraId="07C3A661" w14:textId="56A8A250" w:rsidR="00951F42" w:rsidRPr="00583B27" w:rsidRDefault="00951F42" w:rsidP="00AD3633">
      <w:pPr>
        <w:tabs>
          <w:tab w:val="left" w:pos="7425"/>
        </w:tabs>
        <w:rPr>
          <w:b/>
          <w:bCs/>
          <w:sz w:val="24"/>
          <w:szCs w:val="24"/>
          <w:u w:val="single"/>
        </w:rPr>
      </w:pPr>
      <w:r w:rsidRPr="00583B27">
        <w:rPr>
          <w:b/>
          <w:bCs/>
          <w:sz w:val="24"/>
          <w:szCs w:val="24"/>
          <w:u w:val="single"/>
        </w:rPr>
        <w:t>Matériels éligibles :</w:t>
      </w:r>
    </w:p>
    <w:p w14:paraId="169FB6C9" w14:textId="1D213140" w:rsidR="00951F42" w:rsidRPr="001434F0" w:rsidRDefault="00951F42" w:rsidP="008D3144">
      <w:pPr>
        <w:jc w:val="both"/>
        <w:rPr>
          <w:sz w:val="24"/>
          <w:szCs w:val="24"/>
        </w:rPr>
      </w:pPr>
      <w:r w:rsidRPr="001434F0">
        <w:rPr>
          <w:sz w:val="24"/>
          <w:szCs w:val="24"/>
        </w:rPr>
        <w:t>Masques en priorité</w:t>
      </w:r>
      <w:r w:rsidR="00271D32" w:rsidRPr="001434F0">
        <w:rPr>
          <w:sz w:val="24"/>
          <w:szCs w:val="24"/>
        </w:rPr>
        <w:t xml:space="preserve">. </w:t>
      </w:r>
      <w:r w:rsidRPr="001434F0">
        <w:rPr>
          <w:sz w:val="24"/>
          <w:szCs w:val="24"/>
        </w:rPr>
        <w:t>Gants</w:t>
      </w:r>
      <w:r w:rsidR="00271D32" w:rsidRPr="001434F0">
        <w:rPr>
          <w:sz w:val="24"/>
          <w:szCs w:val="24"/>
        </w:rPr>
        <w:t xml:space="preserve">. </w:t>
      </w:r>
      <w:r w:rsidRPr="001434F0">
        <w:rPr>
          <w:sz w:val="24"/>
          <w:szCs w:val="24"/>
        </w:rPr>
        <w:t>Tenues</w:t>
      </w:r>
    </w:p>
    <w:p w14:paraId="37265490" w14:textId="3BD278EC" w:rsidR="004909A6" w:rsidRDefault="00951F42" w:rsidP="00D154B3">
      <w:pPr>
        <w:jc w:val="both"/>
        <w:rPr>
          <w:sz w:val="24"/>
          <w:szCs w:val="24"/>
        </w:rPr>
      </w:pPr>
      <w:r w:rsidRPr="001434F0">
        <w:rPr>
          <w:sz w:val="24"/>
          <w:szCs w:val="24"/>
        </w:rPr>
        <w:t>Kits (notamment pour les CDE/ATE qui peuvent constituer un pool de matériel mis à disposition des clubs</w:t>
      </w:r>
      <w:r w:rsidR="004909A6">
        <w:rPr>
          <w:sz w:val="24"/>
          <w:szCs w:val="24"/>
        </w:rPr>
        <w:t xml:space="preserve"> pour l’action en milieu scolaire par exemple</w:t>
      </w:r>
      <w:r w:rsidRPr="001434F0">
        <w:rPr>
          <w:sz w:val="24"/>
          <w:szCs w:val="24"/>
        </w:rPr>
        <w:t>).</w:t>
      </w:r>
    </w:p>
    <w:p w14:paraId="4069B776" w14:textId="2E2E0944" w:rsidR="00CB7E1F" w:rsidRPr="00583B27" w:rsidRDefault="00CB7E1F" w:rsidP="00CB7E1F">
      <w:pPr>
        <w:rPr>
          <w:b/>
          <w:bCs/>
          <w:sz w:val="24"/>
          <w:szCs w:val="24"/>
          <w:u w:val="single"/>
        </w:rPr>
      </w:pPr>
      <w:r w:rsidRPr="00583B27">
        <w:rPr>
          <w:b/>
          <w:bCs/>
          <w:sz w:val="24"/>
          <w:szCs w:val="24"/>
          <w:u w:val="single"/>
        </w:rPr>
        <w:t>Taux d’aide :</w:t>
      </w:r>
    </w:p>
    <w:p w14:paraId="601C2456" w14:textId="23DF53DE" w:rsidR="00CB7E1F" w:rsidRPr="00D154B3" w:rsidRDefault="00051029" w:rsidP="0005102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154B3">
        <w:rPr>
          <w:sz w:val="24"/>
          <w:szCs w:val="24"/>
        </w:rPr>
        <w:t>Le</w:t>
      </w:r>
      <w:r w:rsidR="00CB7E1F" w:rsidRPr="00D154B3">
        <w:rPr>
          <w:sz w:val="24"/>
          <w:szCs w:val="24"/>
        </w:rPr>
        <w:t xml:space="preserve"> taux d’aide maximal</w:t>
      </w:r>
      <w:r w:rsidRPr="00D154B3">
        <w:rPr>
          <w:sz w:val="24"/>
          <w:szCs w:val="24"/>
        </w:rPr>
        <w:t>,</w:t>
      </w:r>
      <w:r w:rsidR="00CB7E1F" w:rsidRPr="00D154B3">
        <w:rPr>
          <w:sz w:val="24"/>
          <w:szCs w:val="24"/>
        </w:rPr>
        <w:t xml:space="preserve"> </w:t>
      </w:r>
      <w:r w:rsidR="000D65BE" w:rsidRPr="00D154B3">
        <w:rPr>
          <w:sz w:val="24"/>
          <w:szCs w:val="24"/>
        </w:rPr>
        <w:t xml:space="preserve">pour de l’achat de matériel </w:t>
      </w:r>
      <w:r w:rsidR="00CB7E1F" w:rsidRPr="00D154B3">
        <w:rPr>
          <w:sz w:val="24"/>
          <w:szCs w:val="24"/>
        </w:rPr>
        <w:t>tous dispositifs confondus</w:t>
      </w:r>
      <w:r w:rsidRPr="00D154B3">
        <w:rPr>
          <w:sz w:val="24"/>
          <w:szCs w:val="24"/>
        </w:rPr>
        <w:t xml:space="preserve"> est fixé à</w:t>
      </w:r>
      <w:r w:rsidR="00CB7E1F" w:rsidRPr="00D154B3">
        <w:rPr>
          <w:sz w:val="24"/>
          <w:szCs w:val="24"/>
        </w:rPr>
        <w:t xml:space="preserve"> 30 %</w:t>
      </w:r>
      <w:r w:rsidRPr="00D154B3">
        <w:rPr>
          <w:sz w:val="24"/>
          <w:szCs w:val="24"/>
        </w:rPr>
        <w:t xml:space="preserve"> du coût global de l’investissement</w:t>
      </w:r>
      <w:r w:rsidR="000D65BE" w:rsidRPr="00D154B3">
        <w:rPr>
          <w:sz w:val="24"/>
          <w:szCs w:val="24"/>
        </w:rPr>
        <w:t xml:space="preserve">. </w:t>
      </w:r>
      <w:r w:rsidRPr="00D154B3">
        <w:rPr>
          <w:sz w:val="24"/>
          <w:szCs w:val="24"/>
        </w:rPr>
        <w:t xml:space="preserve">Le montant pourra être modulé </w:t>
      </w:r>
      <w:r w:rsidR="000D65BE" w:rsidRPr="00D154B3">
        <w:rPr>
          <w:sz w:val="24"/>
          <w:szCs w:val="24"/>
        </w:rPr>
        <w:t xml:space="preserve">en fonction de l’appréciation </w:t>
      </w:r>
      <w:r w:rsidRPr="00D154B3">
        <w:rPr>
          <w:sz w:val="24"/>
          <w:szCs w:val="24"/>
        </w:rPr>
        <w:t xml:space="preserve">du dossier </w:t>
      </w:r>
      <w:r w:rsidR="000D65BE" w:rsidRPr="00D154B3">
        <w:rPr>
          <w:sz w:val="24"/>
          <w:szCs w:val="24"/>
        </w:rPr>
        <w:t xml:space="preserve">par </w:t>
      </w:r>
      <w:r w:rsidR="006D085E" w:rsidRPr="00D154B3">
        <w:rPr>
          <w:sz w:val="24"/>
          <w:szCs w:val="24"/>
        </w:rPr>
        <w:t>le bureau</w:t>
      </w:r>
      <w:r w:rsidR="000D65BE" w:rsidRPr="00D154B3">
        <w:rPr>
          <w:sz w:val="24"/>
          <w:szCs w:val="24"/>
        </w:rPr>
        <w:t xml:space="preserve"> et d’une éventuelle prise en compte dans le cadre d</w:t>
      </w:r>
      <w:r w:rsidR="00AD3633" w:rsidRPr="00D154B3">
        <w:rPr>
          <w:sz w:val="24"/>
          <w:szCs w:val="24"/>
        </w:rPr>
        <w:t>e</w:t>
      </w:r>
      <w:r w:rsidR="000D65BE" w:rsidRPr="00D154B3">
        <w:rPr>
          <w:sz w:val="24"/>
          <w:szCs w:val="24"/>
        </w:rPr>
        <w:t xml:space="preserve"> l’ANS.</w:t>
      </w:r>
      <w:r w:rsidR="00744426" w:rsidRPr="00D154B3">
        <w:rPr>
          <w:sz w:val="24"/>
          <w:szCs w:val="24"/>
        </w:rPr>
        <w:t xml:space="preserve"> Exception</w:t>
      </w:r>
      <w:r w:rsidR="001434F0" w:rsidRPr="00D154B3">
        <w:rPr>
          <w:sz w:val="24"/>
          <w:szCs w:val="24"/>
        </w:rPr>
        <w:t>n</w:t>
      </w:r>
      <w:r w:rsidR="00744426" w:rsidRPr="00D154B3">
        <w:rPr>
          <w:sz w:val="24"/>
          <w:szCs w:val="24"/>
        </w:rPr>
        <w:t>ellement il pourra être déplafonné.</w:t>
      </w:r>
    </w:p>
    <w:p w14:paraId="34340C16" w14:textId="5486F081" w:rsidR="000D65BE" w:rsidRPr="00D154B3" w:rsidRDefault="00051029" w:rsidP="00CB7E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154B3">
        <w:rPr>
          <w:sz w:val="24"/>
          <w:szCs w:val="24"/>
        </w:rPr>
        <w:t>Le</w:t>
      </w:r>
      <w:r w:rsidR="000D65BE" w:rsidRPr="00D154B3">
        <w:rPr>
          <w:sz w:val="24"/>
          <w:szCs w:val="24"/>
        </w:rPr>
        <w:t xml:space="preserve"> taux d’aide sera ajusté en fonction de l’enveloppe disponible</w:t>
      </w:r>
      <w:r w:rsidR="00A23D7A" w:rsidRPr="00D154B3">
        <w:rPr>
          <w:sz w:val="24"/>
          <w:szCs w:val="24"/>
        </w:rPr>
        <w:t xml:space="preserve"> au CRENA</w:t>
      </w:r>
      <w:r w:rsidR="000D65BE" w:rsidRPr="00D154B3">
        <w:rPr>
          <w:sz w:val="24"/>
          <w:szCs w:val="24"/>
        </w:rPr>
        <w:t>.</w:t>
      </w:r>
    </w:p>
    <w:p w14:paraId="32676C7A" w14:textId="1977D5C8" w:rsidR="000D65BE" w:rsidRPr="00583B27" w:rsidRDefault="00951F42" w:rsidP="00951F42">
      <w:pPr>
        <w:rPr>
          <w:b/>
          <w:bCs/>
          <w:sz w:val="24"/>
          <w:szCs w:val="24"/>
          <w:u w:val="single"/>
        </w:rPr>
      </w:pPr>
      <w:r w:rsidRPr="00583B27">
        <w:rPr>
          <w:b/>
          <w:bCs/>
          <w:sz w:val="24"/>
          <w:szCs w:val="24"/>
          <w:u w:val="single"/>
        </w:rPr>
        <w:t>Modalités de demande :</w:t>
      </w:r>
    </w:p>
    <w:p w14:paraId="255111C8" w14:textId="6588D15E" w:rsidR="00951F42" w:rsidRPr="00A23D7A" w:rsidRDefault="00951F42" w:rsidP="008D314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83B27">
        <w:rPr>
          <w:sz w:val="24"/>
          <w:szCs w:val="24"/>
        </w:rPr>
        <w:t>Envoi de la demande</w:t>
      </w:r>
      <w:r w:rsidR="004909A6">
        <w:rPr>
          <w:sz w:val="24"/>
          <w:szCs w:val="24"/>
        </w:rPr>
        <w:t xml:space="preserve"> ci-dessous</w:t>
      </w:r>
      <w:r w:rsidRPr="00583B27">
        <w:rPr>
          <w:sz w:val="24"/>
          <w:szCs w:val="24"/>
        </w:rPr>
        <w:t xml:space="preserve"> </w:t>
      </w:r>
      <w:r w:rsidR="00A23D7A">
        <w:rPr>
          <w:sz w:val="24"/>
          <w:szCs w:val="24"/>
        </w:rPr>
        <w:t xml:space="preserve">par mail à </w:t>
      </w:r>
      <w:hyperlink r:id="rId9" w:history="1">
        <w:r w:rsidR="00AD3633" w:rsidRPr="00F5366F">
          <w:rPr>
            <w:rStyle w:val="Lienhypertexte"/>
            <w:sz w:val="24"/>
            <w:szCs w:val="24"/>
          </w:rPr>
          <w:t>Fournie.CTRE@gmail.com</w:t>
        </w:r>
      </w:hyperlink>
      <w:r w:rsidR="00A23D7A">
        <w:rPr>
          <w:sz w:val="24"/>
          <w:szCs w:val="24"/>
        </w:rPr>
        <w:t xml:space="preserve"> </w:t>
      </w:r>
      <w:r w:rsidRPr="004909A6">
        <w:rPr>
          <w:sz w:val="24"/>
          <w:szCs w:val="24"/>
        </w:rPr>
        <w:t>d’ici le</w:t>
      </w:r>
      <w:r w:rsidRPr="00236830">
        <w:rPr>
          <w:b/>
          <w:bCs/>
          <w:sz w:val="24"/>
          <w:szCs w:val="24"/>
          <w:u w:val="single"/>
        </w:rPr>
        <w:t xml:space="preserve"> </w:t>
      </w:r>
      <w:r w:rsidR="004909A6">
        <w:rPr>
          <w:b/>
          <w:bCs/>
          <w:sz w:val="24"/>
          <w:szCs w:val="24"/>
          <w:u w:val="single"/>
        </w:rPr>
        <w:t>31 décembre 2020</w:t>
      </w:r>
    </w:p>
    <w:p w14:paraId="7222A2BA" w14:textId="731ECE9A" w:rsidR="00D154B3" w:rsidRPr="00D154B3" w:rsidRDefault="00951F42" w:rsidP="00951F4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83B27">
        <w:rPr>
          <w:sz w:val="24"/>
          <w:szCs w:val="24"/>
        </w:rPr>
        <w:t>Note justifiant le besoin</w:t>
      </w:r>
      <w:r w:rsidR="00AA6533" w:rsidRPr="00583B27">
        <w:rPr>
          <w:sz w:val="24"/>
          <w:szCs w:val="24"/>
        </w:rPr>
        <w:t xml:space="preserve">, </w:t>
      </w:r>
      <w:r w:rsidR="00271D32" w:rsidRPr="00583B27">
        <w:rPr>
          <w:sz w:val="24"/>
          <w:szCs w:val="24"/>
        </w:rPr>
        <w:t xml:space="preserve">accompagnée </w:t>
      </w:r>
      <w:r w:rsidR="00AA6533" w:rsidRPr="00583B27">
        <w:rPr>
          <w:sz w:val="24"/>
          <w:szCs w:val="24"/>
          <w:u w:val="single"/>
        </w:rPr>
        <w:t xml:space="preserve">obligatoirement </w:t>
      </w:r>
      <w:r w:rsidR="00271D32" w:rsidRPr="00583B27">
        <w:rPr>
          <w:sz w:val="24"/>
          <w:szCs w:val="24"/>
        </w:rPr>
        <w:t>d’un devis</w:t>
      </w:r>
      <w:r w:rsidR="00583B27">
        <w:rPr>
          <w:sz w:val="24"/>
          <w:szCs w:val="24"/>
        </w:rPr>
        <w:t xml:space="preserve"> (voir ci-après)</w:t>
      </w:r>
      <w:r w:rsidR="00A23D7A">
        <w:rPr>
          <w:sz w:val="24"/>
          <w:szCs w:val="24"/>
        </w:rPr>
        <w:t xml:space="preserve">. </w:t>
      </w:r>
    </w:p>
    <w:p w14:paraId="7E932B2E" w14:textId="66366FB1" w:rsidR="00951F42" w:rsidRPr="00583B27" w:rsidRDefault="00951F42" w:rsidP="00951F42">
      <w:pPr>
        <w:rPr>
          <w:b/>
          <w:bCs/>
          <w:sz w:val="24"/>
          <w:szCs w:val="24"/>
          <w:u w:val="single"/>
        </w:rPr>
      </w:pPr>
      <w:r w:rsidRPr="00583B27">
        <w:rPr>
          <w:b/>
          <w:bCs/>
          <w:sz w:val="24"/>
          <w:szCs w:val="24"/>
          <w:u w:val="single"/>
        </w:rPr>
        <w:t>Paiement</w:t>
      </w:r>
      <w:r w:rsidR="00583B27" w:rsidRPr="00583B27">
        <w:rPr>
          <w:b/>
          <w:bCs/>
          <w:sz w:val="24"/>
          <w:szCs w:val="24"/>
          <w:u w:val="single"/>
        </w:rPr>
        <w:t> :</w:t>
      </w:r>
    </w:p>
    <w:p w14:paraId="380D7A4A" w14:textId="5229E15F" w:rsidR="00951F42" w:rsidRPr="00583B27" w:rsidRDefault="00951F42" w:rsidP="00951F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3B27">
        <w:rPr>
          <w:sz w:val="24"/>
          <w:szCs w:val="24"/>
        </w:rPr>
        <w:t>Après instruction du dossier l’aide attribuée est notifiée au demandeur.</w:t>
      </w:r>
    </w:p>
    <w:p w14:paraId="528D0622" w14:textId="6B082588" w:rsidR="00583B27" w:rsidRPr="004D250C" w:rsidRDefault="00951F42" w:rsidP="00AA653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3B27">
        <w:rPr>
          <w:sz w:val="24"/>
          <w:szCs w:val="24"/>
        </w:rPr>
        <w:t xml:space="preserve">Le versement de l’aide intervient </w:t>
      </w:r>
      <w:r w:rsidRPr="00583B27">
        <w:rPr>
          <w:sz w:val="24"/>
          <w:szCs w:val="24"/>
          <w:u w:val="single"/>
        </w:rPr>
        <w:t>après</w:t>
      </w:r>
      <w:r w:rsidRPr="00583B27">
        <w:rPr>
          <w:sz w:val="24"/>
          <w:szCs w:val="24"/>
        </w:rPr>
        <w:t xml:space="preserve"> </w:t>
      </w:r>
      <w:r w:rsidR="00F31ED9" w:rsidRPr="00583B27">
        <w:rPr>
          <w:sz w:val="24"/>
          <w:szCs w:val="24"/>
        </w:rPr>
        <w:t xml:space="preserve">la </w:t>
      </w:r>
      <w:r w:rsidRPr="00583B27">
        <w:rPr>
          <w:sz w:val="24"/>
          <w:szCs w:val="24"/>
        </w:rPr>
        <w:t>fourniture de la facture acquittée</w:t>
      </w:r>
      <w:r w:rsidR="0077785A" w:rsidRPr="00583B27">
        <w:rPr>
          <w:sz w:val="24"/>
          <w:szCs w:val="24"/>
        </w:rPr>
        <w:t>.</w:t>
      </w:r>
    </w:p>
    <w:p w14:paraId="262EFCC2" w14:textId="77777777" w:rsidR="00D154B3" w:rsidRDefault="00D154B3" w:rsidP="00AA6533">
      <w:pPr>
        <w:jc w:val="center"/>
        <w:rPr>
          <w:b/>
          <w:bCs/>
          <w:sz w:val="24"/>
          <w:szCs w:val="24"/>
          <w:u w:val="single"/>
        </w:rPr>
      </w:pPr>
    </w:p>
    <w:p w14:paraId="608815E4" w14:textId="77777777" w:rsidR="00D154B3" w:rsidRDefault="00D154B3" w:rsidP="00AA6533">
      <w:pPr>
        <w:jc w:val="center"/>
        <w:rPr>
          <w:b/>
          <w:bCs/>
          <w:sz w:val="24"/>
          <w:szCs w:val="24"/>
          <w:u w:val="single"/>
        </w:rPr>
      </w:pPr>
    </w:p>
    <w:p w14:paraId="64E14F22" w14:textId="77777777" w:rsidR="00D154B3" w:rsidRDefault="00D154B3" w:rsidP="00AA6533">
      <w:pPr>
        <w:jc w:val="center"/>
        <w:rPr>
          <w:b/>
          <w:bCs/>
          <w:sz w:val="24"/>
          <w:szCs w:val="24"/>
          <w:u w:val="single"/>
        </w:rPr>
      </w:pPr>
    </w:p>
    <w:p w14:paraId="6A6F9E6F" w14:textId="5FBCB10E" w:rsidR="00AA6533" w:rsidRDefault="00AA6533" w:rsidP="00AA6533">
      <w:pPr>
        <w:jc w:val="center"/>
        <w:rPr>
          <w:b/>
          <w:bCs/>
          <w:sz w:val="24"/>
          <w:szCs w:val="24"/>
          <w:u w:val="single"/>
        </w:rPr>
      </w:pPr>
      <w:r w:rsidRPr="00583B27">
        <w:rPr>
          <w:b/>
          <w:bCs/>
          <w:sz w:val="24"/>
          <w:szCs w:val="24"/>
          <w:u w:val="single"/>
        </w:rPr>
        <w:lastRenderedPageBreak/>
        <w:t>DEMANDE DE SOUTIEN FINANCIER</w:t>
      </w:r>
    </w:p>
    <w:p w14:paraId="0DF3EF60" w14:textId="23EECDF6" w:rsidR="004D250C" w:rsidRPr="00EF2916" w:rsidRDefault="004D250C" w:rsidP="00AA6533">
      <w:pPr>
        <w:jc w:val="center"/>
        <w:rPr>
          <w:sz w:val="24"/>
          <w:szCs w:val="24"/>
        </w:rPr>
      </w:pPr>
      <w:r w:rsidRPr="00EF2916">
        <w:rPr>
          <w:sz w:val="24"/>
          <w:szCs w:val="24"/>
        </w:rPr>
        <w:t>(</w:t>
      </w:r>
      <w:r w:rsidR="00EF2916" w:rsidRPr="00EF2916">
        <w:rPr>
          <w:sz w:val="24"/>
          <w:szCs w:val="24"/>
        </w:rPr>
        <w:t>Joindre</w:t>
      </w:r>
      <w:r w:rsidRPr="00EF2916">
        <w:rPr>
          <w:sz w:val="24"/>
          <w:szCs w:val="24"/>
        </w:rPr>
        <w:t xml:space="preserve"> le devis correspondant)</w:t>
      </w:r>
    </w:p>
    <w:p w14:paraId="37908962" w14:textId="77777777" w:rsidR="00F31ED9" w:rsidRPr="00583B27" w:rsidRDefault="00F31ED9" w:rsidP="00AA6533">
      <w:pPr>
        <w:rPr>
          <w:sz w:val="24"/>
          <w:szCs w:val="24"/>
        </w:rPr>
      </w:pPr>
    </w:p>
    <w:p w14:paraId="380AC4BE" w14:textId="1982F5B9" w:rsidR="00AA6533" w:rsidRPr="00583B27" w:rsidRDefault="00AA6533" w:rsidP="00AA6533">
      <w:pPr>
        <w:rPr>
          <w:sz w:val="24"/>
          <w:szCs w:val="24"/>
        </w:rPr>
      </w:pPr>
      <w:r w:rsidRPr="00583B27">
        <w:rPr>
          <w:sz w:val="24"/>
          <w:szCs w:val="24"/>
        </w:rPr>
        <w:t>NOM DE LA</w:t>
      </w:r>
      <w:r w:rsidR="00583B27">
        <w:rPr>
          <w:sz w:val="24"/>
          <w:szCs w:val="24"/>
        </w:rPr>
        <w:t xml:space="preserve"> </w:t>
      </w:r>
      <w:r w:rsidRPr="00583B27">
        <w:rPr>
          <w:sz w:val="24"/>
          <w:szCs w:val="24"/>
        </w:rPr>
        <w:t>STRUCTURE : ....................................................................................................</w:t>
      </w:r>
    </w:p>
    <w:p w14:paraId="73011C62" w14:textId="45BCB976" w:rsidR="00AA6533" w:rsidRPr="00583B27" w:rsidRDefault="00AA6533" w:rsidP="00AA6533">
      <w:pPr>
        <w:spacing w:after="240"/>
        <w:rPr>
          <w:sz w:val="24"/>
          <w:szCs w:val="24"/>
        </w:rPr>
      </w:pPr>
      <w:r w:rsidRPr="00583B27">
        <w:rPr>
          <w:sz w:val="24"/>
          <w:szCs w:val="24"/>
        </w:rPr>
        <w:t>CO</w:t>
      </w:r>
      <w:r w:rsidR="00583B27">
        <w:rPr>
          <w:sz w:val="24"/>
          <w:szCs w:val="24"/>
        </w:rPr>
        <w:t>ORDONNEES</w:t>
      </w:r>
      <w:r w:rsidRPr="00583B27">
        <w:rPr>
          <w:sz w:val="24"/>
          <w:szCs w:val="24"/>
        </w:rPr>
        <w:t xml:space="preserve"> DE LA PERSONNE EN CHARGE DU DOSSIER : </w:t>
      </w:r>
    </w:p>
    <w:p w14:paraId="03234053" w14:textId="74A549DF" w:rsidR="00AA6533" w:rsidRPr="00583B27" w:rsidRDefault="00AA6533" w:rsidP="00AA6533">
      <w:pPr>
        <w:pStyle w:val="Paragraphedeliste"/>
        <w:numPr>
          <w:ilvl w:val="0"/>
          <w:numId w:val="4"/>
        </w:numPr>
        <w:spacing w:after="240"/>
        <w:rPr>
          <w:sz w:val="24"/>
          <w:szCs w:val="24"/>
        </w:rPr>
      </w:pPr>
      <w:r w:rsidRPr="00583B27">
        <w:rPr>
          <w:sz w:val="24"/>
          <w:szCs w:val="24"/>
        </w:rPr>
        <w:t>Téléphone : ....................................................</w:t>
      </w:r>
    </w:p>
    <w:p w14:paraId="55E6C374" w14:textId="77777777" w:rsidR="00AA6533" w:rsidRPr="00583B27" w:rsidRDefault="00AA6533" w:rsidP="00AA6533">
      <w:pPr>
        <w:pStyle w:val="Paragraphedeliste"/>
        <w:spacing w:after="240"/>
        <w:rPr>
          <w:sz w:val="24"/>
          <w:szCs w:val="24"/>
        </w:rPr>
      </w:pPr>
    </w:p>
    <w:p w14:paraId="579AC972" w14:textId="37D61D74" w:rsidR="00AA6533" w:rsidRPr="00583B27" w:rsidRDefault="00AA6533" w:rsidP="00AA6533">
      <w:pPr>
        <w:pStyle w:val="Paragraphedeliste"/>
        <w:numPr>
          <w:ilvl w:val="0"/>
          <w:numId w:val="4"/>
        </w:numPr>
        <w:spacing w:after="240"/>
        <w:rPr>
          <w:sz w:val="24"/>
          <w:szCs w:val="24"/>
        </w:rPr>
      </w:pPr>
      <w:r w:rsidRPr="00583B27">
        <w:rPr>
          <w:sz w:val="24"/>
          <w:szCs w:val="24"/>
        </w:rPr>
        <w:t>Mail : ..............................................................</w:t>
      </w:r>
    </w:p>
    <w:p w14:paraId="7BF7AB13" w14:textId="77777777" w:rsidR="00AA6533" w:rsidRPr="00583B27" w:rsidRDefault="00AA6533" w:rsidP="00AA6533">
      <w:pPr>
        <w:pStyle w:val="Paragraphedeliste"/>
        <w:rPr>
          <w:sz w:val="24"/>
          <w:szCs w:val="24"/>
        </w:rPr>
      </w:pPr>
    </w:p>
    <w:p w14:paraId="305388FD" w14:textId="1A8743C2" w:rsidR="00AA6533" w:rsidRPr="00583B27" w:rsidRDefault="00583B27" w:rsidP="008D314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DE </w:t>
      </w:r>
      <w:r w:rsidR="00AA6533" w:rsidRPr="00583B27">
        <w:rPr>
          <w:sz w:val="24"/>
          <w:szCs w:val="24"/>
        </w:rPr>
        <w:t xml:space="preserve">JUSTIFICATION DE L’ACHAT (quel matériel – quelles modalités d’utilisation – quelles modalités de distribution aux adhérents, à quelles conditions financières </w:t>
      </w:r>
      <w:proofErr w:type="gramStart"/>
      <w:r w:rsidR="00AA6533" w:rsidRPr="00583B27">
        <w:rPr>
          <w:sz w:val="24"/>
          <w:szCs w:val="24"/>
        </w:rPr>
        <w:t>etc...</w:t>
      </w:r>
      <w:proofErr w:type="gramEnd"/>
      <w:r w:rsidR="00AA6533" w:rsidRPr="00583B27">
        <w:rPr>
          <w:sz w:val="24"/>
          <w:szCs w:val="24"/>
        </w:rPr>
        <w:t>) :</w:t>
      </w:r>
    </w:p>
    <w:p w14:paraId="4259AD8E" w14:textId="64CC9580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17903375" w14:textId="1212CED2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7695146B" w14:textId="503D4DAC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5AD9A29D" w14:textId="6A4046C9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3EE8807C" w14:textId="7895EB5C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2A733237" w14:textId="205A4352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41D56460" w14:textId="32788A92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5568D8C2" w14:textId="32505C86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4FFA568C" w14:textId="51D718D7" w:rsidR="00AA6533" w:rsidRPr="00583B27" w:rsidRDefault="00AA6533" w:rsidP="00AA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</w:p>
    <w:p w14:paraId="43E0E418" w14:textId="59140A4A" w:rsidR="00AA6533" w:rsidRPr="00583B27" w:rsidRDefault="00AA6533" w:rsidP="00AA6533">
      <w:pPr>
        <w:spacing w:after="240"/>
        <w:rPr>
          <w:sz w:val="24"/>
          <w:szCs w:val="24"/>
        </w:rPr>
      </w:pPr>
    </w:p>
    <w:p w14:paraId="70DBA71A" w14:textId="137BE8F0" w:rsidR="00AA6533" w:rsidRPr="00583B27" w:rsidRDefault="00AA6533" w:rsidP="00F31ED9">
      <w:pPr>
        <w:spacing w:after="0"/>
        <w:rPr>
          <w:sz w:val="24"/>
          <w:szCs w:val="24"/>
        </w:rPr>
      </w:pPr>
      <w:r w:rsidRPr="00583B27">
        <w:rPr>
          <w:sz w:val="24"/>
          <w:szCs w:val="24"/>
        </w:rPr>
        <w:t xml:space="preserve">Montant </w:t>
      </w:r>
      <w:r w:rsidR="00F31ED9" w:rsidRPr="00583B27">
        <w:rPr>
          <w:sz w:val="24"/>
          <w:szCs w:val="24"/>
        </w:rPr>
        <w:t xml:space="preserve">total </w:t>
      </w:r>
      <w:r w:rsidRPr="00583B27">
        <w:rPr>
          <w:sz w:val="24"/>
          <w:szCs w:val="24"/>
        </w:rPr>
        <w:t>de l’achat </w:t>
      </w:r>
      <w:r w:rsidR="00F31ED9" w:rsidRPr="00583B27">
        <w:rPr>
          <w:sz w:val="24"/>
          <w:szCs w:val="24"/>
        </w:rPr>
        <w:t>envisagé :</w:t>
      </w:r>
      <w:r w:rsidR="00F31ED9" w:rsidRPr="00583B27">
        <w:rPr>
          <w:sz w:val="24"/>
          <w:szCs w:val="24"/>
        </w:rPr>
        <w:tab/>
      </w:r>
      <w:r w:rsidR="00F31ED9" w:rsidRPr="00583B27">
        <w:rPr>
          <w:sz w:val="24"/>
          <w:szCs w:val="24"/>
        </w:rPr>
        <w:tab/>
      </w:r>
      <w:r w:rsidR="00F31ED9" w:rsidRPr="00583B27">
        <w:rPr>
          <w:sz w:val="24"/>
          <w:szCs w:val="24"/>
        </w:rPr>
        <w:tab/>
      </w:r>
      <w:r w:rsidR="00F31ED9" w:rsidRPr="00583B27">
        <w:rPr>
          <w:sz w:val="24"/>
          <w:szCs w:val="24"/>
        </w:rPr>
        <w:tab/>
      </w:r>
      <w:r w:rsidR="00F31ED9" w:rsidRPr="00583B27">
        <w:rPr>
          <w:sz w:val="24"/>
          <w:szCs w:val="24"/>
        </w:rPr>
        <w:tab/>
      </w:r>
      <w:r w:rsidR="00F31ED9" w:rsidRPr="00583B27">
        <w:rPr>
          <w:sz w:val="24"/>
          <w:szCs w:val="24"/>
        </w:rPr>
        <w:tab/>
        <w:t>.....................</w:t>
      </w:r>
      <w:r w:rsidR="00583B27">
        <w:rPr>
          <w:sz w:val="24"/>
          <w:szCs w:val="24"/>
        </w:rPr>
        <w:t xml:space="preserve"> </w:t>
      </w:r>
      <w:r w:rsidR="00F31ED9" w:rsidRPr="00583B27">
        <w:rPr>
          <w:sz w:val="24"/>
          <w:szCs w:val="24"/>
        </w:rPr>
        <w:t>€</w:t>
      </w:r>
    </w:p>
    <w:p w14:paraId="3C25BA06" w14:textId="784E160F" w:rsidR="00AA6533" w:rsidRPr="00583B27" w:rsidRDefault="00F31ED9" w:rsidP="00F31ED9">
      <w:pPr>
        <w:spacing w:after="0"/>
        <w:rPr>
          <w:sz w:val="24"/>
          <w:szCs w:val="24"/>
        </w:rPr>
      </w:pPr>
      <w:r w:rsidRPr="00583B27">
        <w:rPr>
          <w:sz w:val="24"/>
          <w:szCs w:val="24"/>
        </w:rPr>
        <w:t>(Fournir un devis détaillé)</w:t>
      </w:r>
    </w:p>
    <w:p w14:paraId="66B12AB1" w14:textId="35BFC236" w:rsidR="00F31ED9" w:rsidRPr="00583B27" w:rsidRDefault="00F31ED9" w:rsidP="00F31ED9">
      <w:pPr>
        <w:spacing w:after="0"/>
        <w:rPr>
          <w:sz w:val="24"/>
          <w:szCs w:val="24"/>
        </w:rPr>
      </w:pPr>
    </w:p>
    <w:p w14:paraId="188A5967" w14:textId="0E947859" w:rsidR="00F31ED9" w:rsidRPr="00583B27" w:rsidRDefault="00F31ED9" w:rsidP="00F31ED9">
      <w:pPr>
        <w:spacing w:after="0"/>
        <w:rPr>
          <w:sz w:val="24"/>
          <w:szCs w:val="24"/>
        </w:rPr>
      </w:pPr>
    </w:p>
    <w:p w14:paraId="70D99D16" w14:textId="6A0F31F7" w:rsidR="00F31ED9" w:rsidRPr="00583B27" w:rsidRDefault="00F31ED9" w:rsidP="00F31ED9">
      <w:pPr>
        <w:spacing w:after="0"/>
        <w:rPr>
          <w:sz w:val="24"/>
          <w:szCs w:val="24"/>
        </w:rPr>
      </w:pPr>
      <w:r w:rsidRPr="00583B27">
        <w:rPr>
          <w:sz w:val="24"/>
          <w:szCs w:val="24"/>
        </w:rPr>
        <w:t>Montant de l’aide CRENA</w:t>
      </w:r>
      <w:r w:rsidR="00A23D7A">
        <w:rPr>
          <w:sz w:val="24"/>
          <w:szCs w:val="24"/>
        </w:rPr>
        <w:t xml:space="preserve"> sollicitée</w:t>
      </w:r>
      <w:r w:rsidRPr="00583B27">
        <w:rPr>
          <w:sz w:val="24"/>
          <w:szCs w:val="24"/>
        </w:rPr>
        <w:t> :</w:t>
      </w:r>
      <w:r w:rsidRPr="00583B27">
        <w:rPr>
          <w:sz w:val="24"/>
          <w:szCs w:val="24"/>
        </w:rPr>
        <w:tab/>
      </w:r>
      <w:r w:rsidRPr="00583B27">
        <w:rPr>
          <w:sz w:val="24"/>
          <w:szCs w:val="24"/>
        </w:rPr>
        <w:tab/>
      </w:r>
      <w:r w:rsidRPr="00583B27">
        <w:rPr>
          <w:sz w:val="24"/>
          <w:szCs w:val="24"/>
        </w:rPr>
        <w:tab/>
      </w:r>
      <w:r w:rsidR="00AD3633">
        <w:rPr>
          <w:sz w:val="24"/>
          <w:szCs w:val="24"/>
        </w:rPr>
        <w:tab/>
      </w:r>
      <w:r w:rsidR="00A2261A">
        <w:rPr>
          <w:sz w:val="24"/>
          <w:szCs w:val="24"/>
        </w:rPr>
        <w:tab/>
      </w:r>
      <w:r w:rsidR="00A2261A">
        <w:rPr>
          <w:sz w:val="24"/>
          <w:szCs w:val="24"/>
        </w:rPr>
        <w:tab/>
      </w:r>
      <w:r w:rsidR="00110F85">
        <w:rPr>
          <w:sz w:val="24"/>
          <w:szCs w:val="24"/>
        </w:rPr>
        <w:t>..</w:t>
      </w:r>
      <w:r w:rsidRPr="00583B27">
        <w:rPr>
          <w:sz w:val="24"/>
          <w:szCs w:val="24"/>
        </w:rPr>
        <w:t>.................... €</w:t>
      </w:r>
      <w:r w:rsidR="00110F85">
        <w:rPr>
          <w:sz w:val="24"/>
          <w:szCs w:val="24"/>
        </w:rPr>
        <w:t> </w:t>
      </w:r>
    </w:p>
    <w:p w14:paraId="51F721B9" w14:textId="36FC933D" w:rsidR="00AA6533" w:rsidRPr="00583B27" w:rsidRDefault="00AA6533" w:rsidP="00F31ED9">
      <w:pPr>
        <w:spacing w:after="0"/>
        <w:rPr>
          <w:sz w:val="24"/>
          <w:szCs w:val="24"/>
        </w:rPr>
      </w:pPr>
    </w:p>
    <w:p w14:paraId="17ECAD07" w14:textId="6DB69665" w:rsidR="00F31ED9" w:rsidRPr="00583B27" w:rsidRDefault="00F31ED9" w:rsidP="00F31ED9">
      <w:pPr>
        <w:spacing w:after="0"/>
        <w:rPr>
          <w:sz w:val="24"/>
          <w:szCs w:val="24"/>
        </w:rPr>
      </w:pPr>
    </w:p>
    <w:p w14:paraId="10B48B05" w14:textId="66315DCB" w:rsidR="00F31ED9" w:rsidRPr="00583B27" w:rsidRDefault="00F31ED9" w:rsidP="00583B27">
      <w:pPr>
        <w:spacing w:after="0"/>
        <w:ind w:left="5103"/>
        <w:rPr>
          <w:sz w:val="24"/>
          <w:szCs w:val="24"/>
        </w:rPr>
      </w:pPr>
      <w:r w:rsidRPr="00583B27">
        <w:rPr>
          <w:sz w:val="24"/>
          <w:szCs w:val="24"/>
        </w:rPr>
        <w:t>Signature du responsable de la structure</w:t>
      </w:r>
    </w:p>
    <w:sectPr w:rsidR="00F31ED9" w:rsidRPr="00583B27" w:rsidSect="00E33305">
      <w:head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1303" w14:textId="77777777" w:rsidR="00023557" w:rsidRDefault="00023557" w:rsidP="003B0050">
      <w:pPr>
        <w:spacing w:after="0" w:line="240" w:lineRule="auto"/>
      </w:pPr>
      <w:r>
        <w:separator/>
      </w:r>
    </w:p>
  </w:endnote>
  <w:endnote w:type="continuationSeparator" w:id="0">
    <w:p w14:paraId="64205633" w14:textId="77777777" w:rsidR="00023557" w:rsidRDefault="00023557" w:rsidP="003B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2AE3D" w14:textId="77777777" w:rsidR="00023557" w:rsidRDefault="00023557" w:rsidP="003B0050">
      <w:pPr>
        <w:spacing w:after="0" w:line="240" w:lineRule="auto"/>
      </w:pPr>
      <w:r>
        <w:separator/>
      </w:r>
    </w:p>
  </w:footnote>
  <w:footnote w:type="continuationSeparator" w:id="0">
    <w:p w14:paraId="134967E9" w14:textId="77777777" w:rsidR="00023557" w:rsidRDefault="00023557" w:rsidP="003B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4DF8" w14:textId="24899E4E" w:rsidR="003B0050" w:rsidRDefault="003B50B9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09D1860" wp14:editId="38B5765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5754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754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FDAFEEA" w14:textId="6740E71E" w:rsidR="003B0050" w:rsidRDefault="00C36D93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FOND COVID-19 CRENA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09D1860" id="Rectangle 197" o:spid="_x0000_s1027" style="position:absolute;margin-left:0;margin-top:0;width:453.3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FDAFEEA" w14:textId="6740E71E" w:rsidR="003B0050" w:rsidRDefault="00C36D93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FOND COVID-19 CRENA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740"/>
    <w:multiLevelType w:val="hybridMultilevel"/>
    <w:tmpl w:val="06ECF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999"/>
    <w:multiLevelType w:val="hybridMultilevel"/>
    <w:tmpl w:val="9FB447F8"/>
    <w:lvl w:ilvl="0" w:tplc="8D3822C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336F9"/>
    <w:multiLevelType w:val="hybridMultilevel"/>
    <w:tmpl w:val="524227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6668D5"/>
    <w:multiLevelType w:val="hybridMultilevel"/>
    <w:tmpl w:val="11F07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B3"/>
    <w:rsid w:val="00023557"/>
    <w:rsid w:val="000308B3"/>
    <w:rsid w:val="00051029"/>
    <w:rsid w:val="000A655F"/>
    <w:rsid w:val="000D65BE"/>
    <w:rsid w:val="00110F85"/>
    <w:rsid w:val="001123BA"/>
    <w:rsid w:val="00115F59"/>
    <w:rsid w:val="001434F0"/>
    <w:rsid w:val="00234D73"/>
    <w:rsid w:val="00236830"/>
    <w:rsid w:val="002713B8"/>
    <w:rsid w:val="00271D32"/>
    <w:rsid w:val="002B18E5"/>
    <w:rsid w:val="002C2E45"/>
    <w:rsid w:val="00315FB3"/>
    <w:rsid w:val="003A74AF"/>
    <w:rsid w:val="003B0050"/>
    <w:rsid w:val="003B50B9"/>
    <w:rsid w:val="003C2214"/>
    <w:rsid w:val="003F6A47"/>
    <w:rsid w:val="00405793"/>
    <w:rsid w:val="00412792"/>
    <w:rsid w:val="004909A6"/>
    <w:rsid w:val="004D250C"/>
    <w:rsid w:val="004D3E0E"/>
    <w:rsid w:val="005050B5"/>
    <w:rsid w:val="0052518E"/>
    <w:rsid w:val="00526A42"/>
    <w:rsid w:val="0053529C"/>
    <w:rsid w:val="005762C9"/>
    <w:rsid w:val="00583B27"/>
    <w:rsid w:val="005905FD"/>
    <w:rsid w:val="00595DAE"/>
    <w:rsid w:val="005B627E"/>
    <w:rsid w:val="005F31D2"/>
    <w:rsid w:val="005F6217"/>
    <w:rsid w:val="00603000"/>
    <w:rsid w:val="006D085E"/>
    <w:rsid w:val="006D18EC"/>
    <w:rsid w:val="00744426"/>
    <w:rsid w:val="0077785A"/>
    <w:rsid w:val="00787203"/>
    <w:rsid w:val="007F77DD"/>
    <w:rsid w:val="007F7A53"/>
    <w:rsid w:val="00843AD1"/>
    <w:rsid w:val="00845AA6"/>
    <w:rsid w:val="008D3144"/>
    <w:rsid w:val="008D5D27"/>
    <w:rsid w:val="008E4F52"/>
    <w:rsid w:val="0090407A"/>
    <w:rsid w:val="00951F42"/>
    <w:rsid w:val="00955813"/>
    <w:rsid w:val="00957244"/>
    <w:rsid w:val="00983C8A"/>
    <w:rsid w:val="009A22D4"/>
    <w:rsid w:val="009B2533"/>
    <w:rsid w:val="009C4564"/>
    <w:rsid w:val="009C460A"/>
    <w:rsid w:val="00A122F4"/>
    <w:rsid w:val="00A2261A"/>
    <w:rsid w:val="00A23D7A"/>
    <w:rsid w:val="00A52272"/>
    <w:rsid w:val="00A53327"/>
    <w:rsid w:val="00A753BD"/>
    <w:rsid w:val="00A85817"/>
    <w:rsid w:val="00A93F76"/>
    <w:rsid w:val="00AA6533"/>
    <w:rsid w:val="00AD3633"/>
    <w:rsid w:val="00B17553"/>
    <w:rsid w:val="00B3639D"/>
    <w:rsid w:val="00B56B3B"/>
    <w:rsid w:val="00B94B4C"/>
    <w:rsid w:val="00BB3FAC"/>
    <w:rsid w:val="00BC3A68"/>
    <w:rsid w:val="00BE2AEB"/>
    <w:rsid w:val="00C36D93"/>
    <w:rsid w:val="00C7250B"/>
    <w:rsid w:val="00CB1D48"/>
    <w:rsid w:val="00CB7C01"/>
    <w:rsid w:val="00CB7E1F"/>
    <w:rsid w:val="00CF5728"/>
    <w:rsid w:val="00D154B3"/>
    <w:rsid w:val="00D33E0A"/>
    <w:rsid w:val="00DC219C"/>
    <w:rsid w:val="00DC7AE4"/>
    <w:rsid w:val="00DE26F0"/>
    <w:rsid w:val="00DF31F3"/>
    <w:rsid w:val="00E174D5"/>
    <w:rsid w:val="00E26970"/>
    <w:rsid w:val="00E33305"/>
    <w:rsid w:val="00E33EDD"/>
    <w:rsid w:val="00EF2916"/>
    <w:rsid w:val="00EF51C5"/>
    <w:rsid w:val="00F31ED9"/>
    <w:rsid w:val="00FB01A0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B01C7"/>
  <w15:chartTrackingRefBased/>
  <w15:docId w15:val="{CE240ACE-CB8B-4BCA-8F08-09260F8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3330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330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E174D5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762C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62C9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3B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050"/>
  </w:style>
  <w:style w:type="paragraph" w:styleId="Pieddepage">
    <w:name w:val="footer"/>
    <w:basedOn w:val="Normal"/>
    <w:link w:val="PieddepageCar"/>
    <w:uiPriority w:val="99"/>
    <w:unhideWhenUsed/>
    <w:rsid w:val="003B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050"/>
  </w:style>
  <w:style w:type="character" w:styleId="Lienhypertexte">
    <w:name w:val="Hyperlink"/>
    <w:basedOn w:val="Policepardfaut"/>
    <w:uiPriority w:val="99"/>
    <w:unhideWhenUsed/>
    <w:rsid w:val="009C456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urnie.CTR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2A4484B2C54394A110B3674CB81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8666E-1BD7-486B-BC64-3DAFB77C6B5B}"/>
      </w:docPartPr>
      <w:docPartBody>
        <w:p w:rsidR="0012400A" w:rsidRDefault="00586D88" w:rsidP="00586D88">
          <w:pPr>
            <w:pStyle w:val="D52A4484B2C54394A110B3674CB81465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[Titre du document]</w:t>
          </w:r>
        </w:p>
      </w:docPartBody>
    </w:docPart>
    <w:docPart>
      <w:docPartPr>
        <w:name w:val="706D5C02519141EFA28B53EB1137A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D8805-D272-4F9B-A44D-B3FDABDD2753}"/>
      </w:docPartPr>
      <w:docPartBody>
        <w:p w:rsidR="0012400A" w:rsidRDefault="00586D88" w:rsidP="00586D88">
          <w:pPr>
            <w:pStyle w:val="706D5C02519141EFA28B53EB1137A7F3"/>
          </w:pPr>
          <w:r>
            <w:rPr>
              <w:color w:val="4472C4" w:themeColor="accent1"/>
              <w:sz w:val="28"/>
              <w:szCs w:val="28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88"/>
    <w:rsid w:val="0002349A"/>
    <w:rsid w:val="0008267B"/>
    <w:rsid w:val="000D5B8B"/>
    <w:rsid w:val="0012400A"/>
    <w:rsid w:val="00130E48"/>
    <w:rsid w:val="001344E8"/>
    <w:rsid w:val="001C7D4F"/>
    <w:rsid w:val="002804E4"/>
    <w:rsid w:val="002F5E25"/>
    <w:rsid w:val="003373D5"/>
    <w:rsid w:val="00364277"/>
    <w:rsid w:val="004F6924"/>
    <w:rsid w:val="00585F67"/>
    <w:rsid w:val="00586D88"/>
    <w:rsid w:val="007C73AC"/>
    <w:rsid w:val="008272AE"/>
    <w:rsid w:val="00930DDB"/>
    <w:rsid w:val="00C52FF0"/>
    <w:rsid w:val="00D541FF"/>
    <w:rsid w:val="00F75A50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52A4484B2C54394A110B3674CB81465">
    <w:name w:val="D52A4484B2C54394A110B3674CB81465"/>
    <w:rsid w:val="00586D88"/>
  </w:style>
  <w:style w:type="paragraph" w:customStyle="1" w:styleId="706D5C02519141EFA28B53EB1137A7F3">
    <w:name w:val="706D5C02519141EFA28B53EB1137A7F3"/>
    <w:rsid w:val="00586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2020-11-13T00:00:00</PublishDate>
  <Abstract/>
  <CompanyAddress>MAISON REGIONALE DES SPORTS - TALENCE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 COVID-19 CRENA 2</vt:lpstr>
    </vt:vector>
  </TitlesOfParts>
  <Company>COMITE REGIONAL D’ESCRIME NOUVELLE AQUITAINE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COVID-19 CRENA 2</dc:title>
  <dc:subject>A L’ATTENTION DES CLUBS COMITES DEPARTEMENTAUX ET ASSOCIATIONS TERRITORIALES</dc:subject>
  <dc:creator>Marie-Alexia Blomme</dc:creator>
  <cp:keywords/>
  <dc:description/>
  <cp:lastModifiedBy>Eric FOURNIE</cp:lastModifiedBy>
  <cp:revision>2</cp:revision>
  <dcterms:created xsi:type="dcterms:W3CDTF">2020-11-15T19:45:00Z</dcterms:created>
  <dcterms:modified xsi:type="dcterms:W3CDTF">2020-11-15T19:45:00Z</dcterms:modified>
</cp:coreProperties>
</file>